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1" w:rsidRDefault="00903491" w:rsidP="00E244C3">
      <w:pPr>
        <w:pStyle w:val="a6"/>
      </w:pPr>
    </w:p>
    <w:p w:rsidR="00E42F4A" w:rsidRPr="008B0345" w:rsidRDefault="00E42F4A" w:rsidP="00E42F4A">
      <w:pPr>
        <w:jc w:val="center"/>
        <w:rPr>
          <w:b/>
        </w:rPr>
      </w:pPr>
      <w:r w:rsidRPr="008B0345">
        <w:rPr>
          <w:b/>
        </w:rPr>
        <w:t>ПРОТОКОЛ</w:t>
      </w:r>
      <w:r w:rsidR="00FD3560">
        <w:rPr>
          <w:b/>
        </w:rPr>
        <w:t xml:space="preserve"> № 4</w:t>
      </w:r>
    </w:p>
    <w:p w:rsidR="00E42F4A" w:rsidRPr="008B0345" w:rsidRDefault="00E42F4A" w:rsidP="00E42F4A">
      <w:pPr>
        <w:jc w:val="center"/>
        <w:rPr>
          <w:b/>
        </w:rPr>
      </w:pPr>
      <w:r w:rsidRPr="008B0345">
        <w:rPr>
          <w:b/>
        </w:rPr>
        <w:t xml:space="preserve">ПУБЛИЧНЫХ СЛУШАНИЙ  ПО ПРОЕКТУ </w:t>
      </w:r>
    </w:p>
    <w:p w:rsidR="00E42F4A" w:rsidRPr="008B0345" w:rsidRDefault="00E42F4A" w:rsidP="00E42F4A">
      <w:pPr>
        <w:jc w:val="center"/>
        <w:rPr>
          <w:b/>
        </w:rPr>
      </w:pPr>
      <w:r w:rsidRPr="008B0345">
        <w:rPr>
          <w:b/>
        </w:rPr>
        <w:t xml:space="preserve">ПРАВИЛ ЗЕМЛЕПОЛЬЗОВАНИЯ И ЗАСТРОЙКИ </w:t>
      </w:r>
    </w:p>
    <w:p w:rsidR="00E42F4A" w:rsidRPr="008B0345" w:rsidRDefault="00E42F4A" w:rsidP="00E42F4A">
      <w:pPr>
        <w:jc w:val="center"/>
        <w:rPr>
          <w:b/>
        </w:rPr>
      </w:pPr>
      <w:r>
        <w:rPr>
          <w:b/>
        </w:rPr>
        <w:t>ШАРАШЕНСКОГО</w:t>
      </w:r>
      <w:r w:rsidRPr="008B0345">
        <w:rPr>
          <w:b/>
        </w:rPr>
        <w:t xml:space="preserve"> СЕЛЬСКОГО ПОСЕЛЕНИЯ</w:t>
      </w:r>
    </w:p>
    <w:p w:rsidR="00E42F4A" w:rsidRPr="008B0345" w:rsidRDefault="00E42F4A" w:rsidP="00E42F4A"/>
    <w:p w:rsidR="00E42F4A" w:rsidRDefault="00E42F4A" w:rsidP="00536D38">
      <w:r w:rsidRPr="008B0345">
        <w:rPr>
          <w:b/>
        </w:rPr>
        <w:t>Место и время проведения публичных слушаний:</w:t>
      </w:r>
      <w:r w:rsidR="00536D38">
        <w:rPr>
          <w:b/>
        </w:rPr>
        <w:t xml:space="preserve"> </w:t>
      </w:r>
      <w:r>
        <w:t xml:space="preserve">х.Шарашенский </w:t>
      </w:r>
      <w:r w:rsidR="00515646">
        <w:t>здание администрации Шарашенского сельского поселения</w:t>
      </w:r>
      <w:r w:rsidR="00515646" w:rsidRPr="008B0345">
        <w:t xml:space="preserve"> </w:t>
      </w:r>
      <w:r w:rsidRPr="00515646">
        <w:t>14 августа 2012 г. в 1</w:t>
      </w:r>
      <w:r w:rsidR="003B2705">
        <w:t>7</w:t>
      </w:r>
      <w:r w:rsidRPr="00515646">
        <w:t xml:space="preserve"> час. 00 мин</w:t>
      </w:r>
      <w:r w:rsidRPr="008B0345">
        <w:t xml:space="preserve">. </w:t>
      </w:r>
    </w:p>
    <w:p w:rsidR="004B2A8D" w:rsidRDefault="004B2A8D" w:rsidP="00536D38"/>
    <w:tbl>
      <w:tblPr>
        <w:tblW w:w="9781" w:type="dxa"/>
        <w:tblInd w:w="-34" w:type="dxa"/>
        <w:tblLook w:val="0000"/>
      </w:tblPr>
      <w:tblGrid>
        <w:gridCol w:w="9781"/>
      </w:tblGrid>
      <w:tr w:rsidR="00E42F4A" w:rsidRPr="008B0345" w:rsidTr="003F4907">
        <w:trPr>
          <w:trHeight w:val="256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2F4A" w:rsidRPr="008B0345" w:rsidRDefault="00E42F4A" w:rsidP="003F4907">
            <w:r w:rsidRPr="008B0345">
              <w:rPr>
                <w:b/>
              </w:rPr>
              <w:t>Участники публичных слушаний:</w:t>
            </w:r>
            <w:r w:rsidRPr="008B0345">
              <w:t xml:space="preserve"> </w:t>
            </w:r>
          </w:p>
          <w:p w:rsidR="00E42F4A" w:rsidRPr="000C4B81" w:rsidRDefault="000C4B81" w:rsidP="000C4B81">
            <w:r w:rsidRPr="000C4B81">
              <w:t>жители Шарашенского сельского поселения</w:t>
            </w:r>
            <w:r>
              <w:t>;</w:t>
            </w:r>
          </w:p>
        </w:tc>
      </w:tr>
    </w:tbl>
    <w:p w:rsidR="00E42F4A" w:rsidRPr="008B0345" w:rsidRDefault="00536D38" w:rsidP="00E42F4A">
      <w:r>
        <w:t>А</w:t>
      </w:r>
      <w:r w:rsidR="00E42F4A" w:rsidRPr="008B0345">
        <w:t>.</w:t>
      </w:r>
      <w:r>
        <w:t>В</w:t>
      </w:r>
      <w:r w:rsidR="00E42F4A" w:rsidRPr="008B0345">
        <w:t>.</w:t>
      </w:r>
      <w:r>
        <w:t>Курин</w:t>
      </w:r>
      <w:r w:rsidR="00E42F4A" w:rsidRPr="008B0345">
        <w:t xml:space="preserve"> - </w:t>
      </w:r>
      <w:r>
        <w:t>г</w:t>
      </w:r>
      <w:r w:rsidR="00E42F4A" w:rsidRPr="008B0345">
        <w:t xml:space="preserve">лава </w:t>
      </w:r>
      <w:r>
        <w:t xml:space="preserve">Шарашенского </w:t>
      </w:r>
      <w:r w:rsidR="00E42F4A" w:rsidRPr="008B0345">
        <w:t>сельского поселения;</w:t>
      </w:r>
    </w:p>
    <w:p w:rsidR="00E42F4A" w:rsidRPr="008B0345" w:rsidRDefault="00536D38" w:rsidP="00E42F4A">
      <w:r>
        <w:t>Н.М.Потапова</w:t>
      </w:r>
      <w:r w:rsidR="00E42F4A" w:rsidRPr="008B0345">
        <w:t xml:space="preserve"> –</w:t>
      </w:r>
      <w:r>
        <w:t xml:space="preserve"> ведущий специалист администрации Шарашенского</w:t>
      </w:r>
      <w:r w:rsidR="00E42F4A" w:rsidRPr="008B0345">
        <w:t xml:space="preserve"> сельского поселения;</w:t>
      </w:r>
    </w:p>
    <w:p w:rsidR="00E42F4A" w:rsidRPr="008B0345" w:rsidRDefault="00E42F4A" w:rsidP="00E42F4A">
      <w:r>
        <w:t>И.</w:t>
      </w:r>
      <w:r w:rsidR="00536D38">
        <w:t>В.Каехтина</w:t>
      </w:r>
      <w:r w:rsidRPr="008B0345">
        <w:t xml:space="preserve"> </w:t>
      </w:r>
      <w:r>
        <w:t>–</w:t>
      </w:r>
      <w:r w:rsidRPr="008B0345">
        <w:t xml:space="preserve"> </w:t>
      </w:r>
      <w:r w:rsidR="00536D38">
        <w:t>председатель ТОС «Шарашенское»</w:t>
      </w:r>
      <w:r w:rsidRPr="008B0345">
        <w:t>.</w:t>
      </w:r>
    </w:p>
    <w:p w:rsidR="00E42F4A" w:rsidRPr="008B0345" w:rsidRDefault="003C3B8C" w:rsidP="00E42F4A">
      <w:r w:rsidRPr="003C3B8C">
        <w:rPr>
          <w:b/>
        </w:rPr>
        <w:t>Приглашенные:</w:t>
      </w:r>
      <w:r>
        <w:t xml:space="preserve"> депутаты Думы Шарашенского сельского поселения.</w:t>
      </w:r>
    </w:p>
    <w:p w:rsidR="00E42F4A" w:rsidRPr="008B0345" w:rsidRDefault="003C3B8C" w:rsidP="00E42F4A">
      <w:r w:rsidRPr="003C3B8C">
        <w:rPr>
          <w:b/>
        </w:rPr>
        <w:t>Секретарь</w:t>
      </w:r>
      <w:r>
        <w:t xml:space="preserve"> - </w:t>
      </w:r>
      <w:r w:rsidR="00536D38">
        <w:t>Потапова Н.М.</w:t>
      </w:r>
      <w:r>
        <w:t xml:space="preserve"> -</w:t>
      </w:r>
      <w:r w:rsidR="00536D38">
        <w:t xml:space="preserve"> ведущий специалист </w:t>
      </w:r>
      <w:r w:rsidR="00E42F4A" w:rsidRPr="008B0345">
        <w:t xml:space="preserve">администрации </w:t>
      </w:r>
      <w:r w:rsidR="00536D38">
        <w:t>Шарашенско</w:t>
      </w:r>
      <w:r w:rsidR="00E42F4A" w:rsidRPr="008B0345">
        <w:t>го сельского поселения.</w:t>
      </w:r>
    </w:p>
    <w:p w:rsidR="00E42F4A" w:rsidRPr="008B0345" w:rsidRDefault="00E42F4A" w:rsidP="00E42F4A">
      <w:r w:rsidRPr="008B0345">
        <w:t xml:space="preserve"> </w:t>
      </w:r>
    </w:p>
    <w:p w:rsidR="00E42F4A" w:rsidRDefault="003C3B8C" w:rsidP="00E42F4A">
      <w:r>
        <w:t xml:space="preserve">     </w:t>
      </w:r>
      <w:r w:rsidR="00E42F4A" w:rsidRPr="008B0345">
        <w:t>В публичных слушаниях приняли участие 4</w:t>
      </w:r>
      <w:r w:rsidR="00536D38">
        <w:t>0</w:t>
      </w:r>
      <w:r w:rsidR="00E42F4A" w:rsidRPr="008B0345">
        <w:t xml:space="preserve"> человек</w:t>
      </w:r>
      <w:r>
        <w:t>.</w:t>
      </w:r>
    </w:p>
    <w:p w:rsidR="00E42F4A" w:rsidRPr="008B0345" w:rsidRDefault="003C3B8C" w:rsidP="003C3B8C">
      <w:r>
        <w:t xml:space="preserve">     </w:t>
      </w:r>
      <w:r w:rsidR="00E42F4A" w:rsidRPr="008B0345">
        <w:t>Граждане, принявшие участие в слушаниях зарегистрированы  в списк</w:t>
      </w:r>
      <w:r w:rsidR="00A70DEE">
        <w:t>е</w:t>
      </w:r>
      <w:r w:rsidR="00E42F4A" w:rsidRPr="008B0345">
        <w:t xml:space="preserve"> участников слушаний, который является неотъемлемым приложением  к протоколу.  С приложением можно ознакомиться в администрации поселения, о</w:t>
      </w:r>
      <w:r w:rsidR="00536D38">
        <w:t>бнародованию</w:t>
      </w:r>
      <w:r w:rsidR="00E42F4A" w:rsidRPr="008B0345">
        <w:t xml:space="preserve"> не подлежит.</w:t>
      </w:r>
    </w:p>
    <w:p w:rsidR="00E42F4A" w:rsidRPr="008B0345" w:rsidRDefault="00E42F4A" w:rsidP="00E42F4A"/>
    <w:p w:rsidR="00E42F4A" w:rsidRPr="008B0345" w:rsidRDefault="00E42F4A" w:rsidP="00E42F4A">
      <w:pPr>
        <w:rPr>
          <w:b/>
        </w:rPr>
      </w:pPr>
      <w:r w:rsidRPr="008B0345">
        <w:rPr>
          <w:b/>
        </w:rPr>
        <w:t>Предмет слушаний:</w:t>
      </w:r>
    </w:p>
    <w:p w:rsidR="00E42F4A" w:rsidRPr="00536D38" w:rsidRDefault="00E42F4A" w:rsidP="00E42F4A">
      <w:r w:rsidRPr="008B0345">
        <w:t xml:space="preserve">Рассмотрение проекта правил землепользования и застройки </w:t>
      </w:r>
      <w:r w:rsidR="00536D38">
        <w:t xml:space="preserve">Шарашенского </w:t>
      </w:r>
      <w:r w:rsidRPr="008B0345">
        <w:t xml:space="preserve">сельского поселения, разработанного специалистами </w:t>
      </w:r>
      <w:r w:rsidR="000F7509">
        <w:t>МУП «Алексеевское районное АПБ».</w:t>
      </w:r>
    </w:p>
    <w:p w:rsidR="00E42F4A" w:rsidRPr="00536D38" w:rsidRDefault="00E42F4A" w:rsidP="00E42F4A"/>
    <w:p w:rsidR="00E42F4A" w:rsidRPr="008B0345" w:rsidRDefault="00E42F4A" w:rsidP="00E42F4A">
      <w:pPr>
        <w:rPr>
          <w:b/>
        </w:rPr>
      </w:pPr>
      <w:r w:rsidRPr="008B0345">
        <w:rPr>
          <w:b/>
        </w:rPr>
        <w:t>Основание для проведения публичных слушаний:</w:t>
      </w:r>
    </w:p>
    <w:p w:rsidR="00E42F4A" w:rsidRPr="008B0345" w:rsidRDefault="00E42F4A" w:rsidP="00DF07A9">
      <w:pPr>
        <w:pStyle w:val="HTML"/>
        <w:shd w:val="clear" w:color="auto" w:fill="F9F9FC"/>
      </w:pPr>
      <w:r w:rsidRPr="00DF07A9">
        <w:rPr>
          <w:i w:val="0"/>
        </w:rPr>
        <w:t xml:space="preserve">Постановление администрации </w:t>
      </w:r>
      <w:r w:rsidR="00536D38" w:rsidRPr="00DF07A9">
        <w:rPr>
          <w:i w:val="0"/>
        </w:rPr>
        <w:t>Шарашенс</w:t>
      </w:r>
      <w:r w:rsidRPr="00DF07A9">
        <w:rPr>
          <w:i w:val="0"/>
        </w:rPr>
        <w:t>кого сельского поселения от 1</w:t>
      </w:r>
      <w:r w:rsidR="00536D38" w:rsidRPr="00DF07A9">
        <w:rPr>
          <w:i w:val="0"/>
        </w:rPr>
        <w:t>4</w:t>
      </w:r>
      <w:r w:rsidRPr="00DF07A9">
        <w:rPr>
          <w:i w:val="0"/>
        </w:rPr>
        <w:t>.06.201</w:t>
      </w:r>
      <w:r w:rsidR="00536D38" w:rsidRPr="00DF07A9">
        <w:rPr>
          <w:i w:val="0"/>
        </w:rPr>
        <w:t>2</w:t>
      </w:r>
      <w:r w:rsidRPr="00DF07A9">
        <w:rPr>
          <w:i w:val="0"/>
        </w:rPr>
        <w:t xml:space="preserve"> № 5</w:t>
      </w:r>
      <w:r w:rsidR="000B76A2" w:rsidRPr="00DF07A9">
        <w:rPr>
          <w:i w:val="0"/>
        </w:rPr>
        <w:t>6</w:t>
      </w:r>
      <w:r w:rsidRPr="00DF07A9">
        <w:rPr>
          <w:i w:val="0"/>
        </w:rPr>
        <w:t xml:space="preserve"> </w:t>
      </w:r>
      <w:r w:rsidRPr="008B0345">
        <w:t>«</w:t>
      </w:r>
      <w:r w:rsidR="00DF07A9">
        <w:rPr>
          <w:i w:val="0"/>
          <w:color w:val="333333"/>
        </w:rPr>
        <w:t>О назначении  публичных слушаний по проекту правил землепользования и застройки Шарашенского сельского  поселения</w:t>
      </w:r>
      <w:r w:rsidRPr="008B0345">
        <w:t>».</w:t>
      </w:r>
    </w:p>
    <w:p w:rsidR="00E42F4A" w:rsidRPr="008B0345" w:rsidRDefault="00E42F4A" w:rsidP="00E42F4A"/>
    <w:p w:rsidR="00E42F4A" w:rsidRPr="008B0345" w:rsidRDefault="00E42F4A" w:rsidP="00E42F4A">
      <w:pPr>
        <w:rPr>
          <w:b/>
        </w:rPr>
      </w:pPr>
      <w:r w:rsidRPr="008B0345">
        <w:rPr>
          <w:b/>
        </w:rPr>
        <w:t>Порядок проведения публичных слушаний:</w:t>
      </w:r>
    </w:p>
    <w:p w:rsidR="00E42F4A" w:rsidRPr="008B0345" w:rsidRDefault="00E42F4A" w:rsidP="00E42F4A">
      <w:r w:rsidRPr="008B0345">
        <w:rPr>
          <w:b/>
        </w:rPr>
        <w:t xml:space="preserve">     </w:t>
      </w:r>
      <w:r w:rsidRPr="008B0345">
        <w:t>1</w:t>
      </w:r>
      <w:r w:rsidRPr="008B0345">
        <w:rPr>
          <w:b/>
        </w:rPr>
        <w:t xml:space="preserve">. </w:t>
      </w:r>
      <w:r w:rsidRPr="008B0345">
        <w:t xml:space="preserve">Выступления: </w:t>
      </w:r>
    </w:p>
    <w:p w:rsidR="00E42F4A" w:rsidRDefault="00E42F4A" w:rsidP="00E42F4A">
      <w:r w:rsidRPr="008B0345">
        <w:t xml:space="preserve">     Главы </w:t>
      </w:r>
      <w:r w:rsidR="00536D38">
        <w:t>Шарашен</w:t>
      </w:r>
      <w:r w:rsidRPr="008B0345">
        <w:t xml:space="preserve">ского сельского поселения </w:t>
      </w:r>
      <w:r w:rsidR="00536D38">
        <w:t>Курина А.В.</w:t>
      </w:r>
      <w:r w:rsidRPr="008B0345">
        <w:t xml:space="preserve"> по представленному для рассмотрения проекту правил землепользования и застройки </w:t>
      </w:r>
      <w:r w:rsidR="00536D38">
        <w:t>Шарашенс</w:t>
      </w:r>
      <w:r w:rsidRPr="008B0345">
        <w:t>кого сельского поселения</w:t>
      </w:r>
      <w:r w:rsidR="00536D38">
        <w:t>.</w:t>
      </w:r>
    </w:p>
    <w:p w:rsidR="00E42F4A" w:rsidRPr="008B0345" w:rsidRDefault="00E42F4A" w:rsidP="00E42F4A">
      <w:r w:rsidRPr="008B0345">
        <w:t xml:space="preserve">     2. Рассмотрение вопросов и предложений участников публичных слушаний.</w:t>
      </w:r>
    </w:p>
    <w:p w:rsidR="00E42F4A" w:rsidRPr="008B0345" w:rsidRDefault="00E42F4A" w:rsidP="00E42F4A"/>
    <w:p w:rsidR="00E42F4A" w:rsidRDefault="00C00A38" w:rsidP="00E42F4A">
      <w:r>
        <w:t xml:space="preserve">          </w:t>
      </w:r>
      <w:r w:rsidR="00E42F4A" w:rsidRPr="008B0345"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42F4A" w:rsidRPr="008B0345" w:rsidRDefault="00C00A38" w:rsidP="00C00A38">
      <w:r>
        <w:t xml:space="preserve">          </w:t>
      </w:r>
      <w:r w:rsidR="00E42F4A" w:rsidRPr="008B0345">
        <w:t xml:space="preserve">В ходе публичных слушаний участники публичных слушаний были ознакомлены с проектом правил землепользования и застройки  </w:t>
      </w:r>
      <w:r w:rsidR="00536D38">
        <w:t>Шарашенс</w:t>
      </w:r>
      <w:r w:rsidR="00E42F4A" w:rsidRPr="008B0345">
        <w:t>кого сельского поселения.</w:t>
      </w:r>
    </w:p>
    <w:p w:rsidR="00E42F4A" w:rsidRPr="008B0345" w:rsidRDefault="00E42F4A" w:rsidP="00E42F4A">
      <w:pPr>
        <w:ind w:firstLine="708"/>
        <w:jc w:val="both"/>
      </w:pPr>
      <w:r w:rsidRPr="008B0345"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42F4A" w:rsidRPr="008B0345" w:rsidRDefault="00E42F4A" w:rsidP="00E42F4A">
      <w:pPr>
        <w:ind w:firstLine="720"/>
        <w:jc w:val="both"/>
      </w:pPr>
      <w:r w:rsidRPr="008B0345">
        <w:t>Правила землепользования и застройки разрабатываются в целях:</w:t>
      </w:r>
    </w:p>
    <w:p w:rsidR="00E42F4A" w:rsidRPr="008B0345" w:rsidRDefault="00E42F4A" w:rsidP="00E42F4A">
      <w:pPr>
        <w:ind w:firstLine="720"/>
        <w:jc w:val="both"/>
      </w:pPr>
      <w:r w:rsidRPr="008B0345">
        <w:t xml:space="preserve">1. создания условий для </w:t>
      </w:r>
      <w:hyperlink r:id="rId7" w:anchor="sub_103" w:history="1">
        <w:r w:rsidRPr="009666AB">
          <w:rPr>
            <w:rStyle w:val="a9"/>
            <w:color w:val="auto"/>
          </w:rPr>
          <w:t>устойчивого развития территорий</w:t>
        </w:r>
      </w:hyperlink>
      <w:r w:rsidRPr="009666AB">
        <w:t xml:space="preserve"> </w:t>
      </w:r>
      <w:r w:rsidRPr="008B0345">
        <w:t>муниципальных образований, сохранения окружающей среды и объектов культурного наследия;</w:t>
      </w:r>
    </w:p>
    <w:p w:rsidR="00E42F4A" w:rsidRPr="008B0345" w:rsidRDefault="00E42F4A" w:rsidP="00E42F4A">
      <w:pPr>
        <w:ind w:firstLine="720"/>
        <w:jc w:val="both"/>
      </w:pPr>
      <w:r w:rsidRPr="008B0345">
        <w:t>2. создания условий для планировки территорий поселения;</w:t>
      </w:r>
    </w:p>
    <w:p w:rsidR="00E42F4A" w:rsidRDefault="00E42F4A" w:rsidP="00E42F4A">
      <w:pPr>
        <w:ind w:firstLine="720"/>
        <w:jc w:val="both"/>
      </w:pPr>
      <w:r w:rsidRPr="008B0345"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B76A2" w:rsidRDefault="000B76A2" w:rsidP="00E42F4A">
      <w:pPr>
        <w:ind w:firstLine="720"/>
        <w:jc w:val="both"/>
      </w:pPr>
    </w:p>
    <w:p w:rsidR="000B76A2" w:rsidRDefault="000B76A2" w:rsidP="00E42F4A">
      <w:pPr>
        <w:ind w:firstLine="720"/>
        <w:jc w:val="both"/>
      </w:pPr>
    </w:p>
    <w:p w:rsidR="000B76A2" w:rsidRDefault="000B76A2" w:rsidP="00E42F4A">
      <w:pPr>
        <w:ind w:firstLine="720"/>
        <w:jc w:val="both"/>
      </w:pPr>
    </w:p>
    <w:p w:rsidR="000B76A2" w:rsidRDefault="000B76A2" w:rsidP="00E42F4A">
      <w:pPr>
        <w:ind w:firstLine="720"/>
        <w:jc w:val="both"/>
      </w:pPr>
    </w:p>
    <w:p w:rsidR="004B2A8D" w:rsidRDefault="004B2A8D" w:rsidP="00E42F4A">
      <w:pPr>
        <w:ind w:firstLine="720"/>
        <w:jc w:val="both"/>
      </w:pPr>
    </w:p>
    <w:p w:rsidR="004B2A8D" w:rsidRDefault="004B2A8D" w:rsidP="00E42F4A">
      <w:pPr>
        <w:ind w:firstLine="720"/>
        <w:jc w:val="both"/>
      </w:pPr>
    </w:p>
    <w:p w:rsidR="004B2A8D" w:rsidRDefault="004B2A8D" w:rsidP="00E42F4A">
      <w:pPr>
        <w:ind w:firstLine="720"/>
        <w:jc w:val="both"/>
      </w:pPr>
    </w:p>
    <w:p w:rsidR="004B2A8D" w:rsidRDefault="004B2A8D" w:rsidP="00E42F4A">
      <w:pPr>
        <w:ind w:firstLine="720"/>
        <w:jc w:val="both"/>
      </w:pPr>
    </w:p>
    <w:p w:rsidR="004B2A8D" w:rsidRDefault="004B2A8D" w:rsidP="00E42F4A">
      <w:pPr>
        <w:ind w:firstLine="720"/>
        <w:jc w:val="both"/>
      </w:pPr>
    </w:p>
    <w:p w:rsidR="00E42F4A" w:rsidRPr="008B0345" w:rsidRDefault="00E42F4A" w:rsidP="00E42F4A">
      <w:pPr>
        <w:ind w:firstLine="720"/>
        <w:jc w:val="both"/>
      </w:pPr>
      <w:r w:rsidRPr="008B0345"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42F4A" w:rsidRPr="008B0345" w:rsidRDefault="00E42F4A" w:rsidP="00E42F4A">
      <w:pPr>
        <w:ind w:firstLine="720"/>
        <w:jc w:val="both"/>
      </w:pPr>
      <w:r w:rsidRPr="008B0345">
        <w:t>Правила землепользования и застройки включают в себя:</w:t>
      </w:r>
    </w:p>
    <w:p w:rsidR="00E42F4A" w:rsidRPr="008B0345" w:rsidRDefault="00E42F4A" w:rsidP="00E42F4A">
      <w:pPr>
        <w:ind w:firstLine="720"/>
        <w:jc w:val="both"/>
      </w:pPr>
      <w:r w:rsidRPr="008B0345">
        <w:t>1) порядок их применения и внесения изменений в указанные правила;</w:t>
      </w:r>
    </w:p>
    <w:p w:rsidR="00E42F4A" w:rsidRPr="009666AB" w:rsidRDefault="00E42F4A" w:rsidP="00E42F4A">
      <w:pPr>
        <w:ind w:firstLine="720"/>
        <w:jc w:val="both"/>
      </w:pPr>
      <w:r w:rsidRPr="008B0345">
        <w:t xml:space="preserve">2) карту </w:t>
      </w:r>
      <w:hyperlink w:anchor="sub_106" w:history="1">
        <w:r w:rsidRPr="009666AB">
          <w:rPr>
            <w:rStyle w:val="a9"/>
            <w:color w:val="auto"/>
          </w:rPr>
          <w:t>градостроительного зонирования</w:t>
        </w:r>
      </w:hyperlink>
      <w:r w:rsidRPr="009666AB">
        <w:t>;</w:t>
      </w:r>
    </w:p>
    <w:p w:rsidR="00E42F4A" w:rsidRPr="009666AB" w:rsidRDefault="00E42F4A" w:rsidP="00E42F4A">
      <w:pPr>
        <w:ind w:firstLine="720"/>
        <w:jc w:val="both"/>
      </w:pPr>
      <w:r w:rsidRPr="008B0345">
        <w:t xml:space="preserve">3) </w:t>
      </w:r>
      <w:hyperlink w:anchor="sub_109" w:history="1">
        <w:r w:rsidRPr="009666AB">
          <w:rPr>
            <w:rStyle w:val="a9"/>
            <w:color w:val="auto"/>
          </w:rPr>
          <w:t>градостроительные регламенты</w:t>
        </w:r>
      </w:hyperlink>
      <w:r w:rsidRPr="009666AB">
        <w:t>.</w:t>
      </w:r>
    </w:p>
    <w:p w:rsidR="00E42F4A" w:rsidRPr="008B0345" w:rsidRDefault="00E42F4A" w:rsidP="00E42F4A">
      <w:pPr>
        <w:ind w:firstLine="720"/>
        <w:jc w:val="both"/>
      </w:pPr>
      <w:r w:rsidRPr="008B0345">
        <w:t xml:space="preserve">Порядок применения </w:t>
      </w:r>
      <w:hyperlink w:anchor="sub_108" w:history="1">
        <w:r w:rsidRPr="009666AB">
          <w:rPr>
            <w:rStyle w:val="a9"/>
            <w:color w:val="auto"/>
          </w:rPr>
          <w:t>правил землепользования и застройки</w:t>
        </w:r>
      </w:hyperlink>
      <w:r w:rsidRPr="008B0345">
        <w:t xml:space="preserve"> и внесения в них изменений включает в себя положения:</w:t>
      </w:r>
    </w:p>
    <w:p w:rsidR="00E42F4A" w:rsidRPr="008B0345" w:rsidRDefault="00E42F4A" w:rsidP="00E42F4A">
      <w:pPr>
        <w:ind w:firstLine="720"/>
        <w:jc w:val="both"/>
      </w:pPr>
      <w:r w:rsidRPr="008B0345">
        <w:t>1) о регулировании землепользования и застройки органами местного самоуправления;</w:t>
      </w:r>
    </w:p>
    <w:p w:rsidR="00E42F4A" w:rsidRPr="008B0345" w:rsidRDefault="00E42F4A" w:rsidP="00E42F4A">
      <w:pPr>
        <w:ind w:firstLine="720"/>
        <w:jc w:val="both"/>
      </w:pPr>
      <w:r w:rsidRPr="008B0345">
        <w:t xml:space="preserve">2) об изменении </w:t>
      </w:r>
      <w:hyperlink w:anchor="sub_37" w:history="1">
        <w:r w:rsidRPr="009666AB">
          <w:rPr>
            <w:rStyle w:val="a9"/>
            <w:color w:val="auto"/>
          </w:rPr>
          <w:t>видов разрешенного использования земельных участков</w:t>
        </w:r>
      </w:hyperlink>
      <w:r w:rsidRPr="008B0345">
        <w:t xml:space="preserve"> и объектов капитального строительства физическими и юридическими лицами;</w:t>
      </w:r>
    </w:p>
    <w:p w:rsidR="00E42F4A" w:rsidRPr="008B0345" w:rsidRDefault="00E42F4A" w:rsidP="00E42F4A">
      <w:pPr>
        <w:ind w:firstLine="720"/>
        <w:jc w:val="both"/>
      </w:pPr>
      <w:r w:rsidRPr="008B0345">
        <w:t>3) о подготовке документации по планировке территории органами местного самоуправления;</w:t>
      </w:r>
    </w:p>
    <w:p w:rsidR="00E42F4A" w:rsidRPr="008B0345" w:rsidRDefault="00E42F4A" w:rsidP="00E42F4A">
      <w:pPr>
        <w:ind w:firstLine="720"/>
        <w:jc w:val="both"/>
      </w:pPr>
      <w:r w:rsidRPr="008B0345">
        <w:t>4) о проведении публичных слушаний по вопросам землепользования и застройки;</w:t>
      </w:r>
    </w:p>
    <w:p w:rsidR="00E42F4A" w:rsidRPr="008B0345" w:rsidRDefault="00E42F4A" w:rsidP="00E42F4A">
      <w:pPr>
        <w:ind w:firstLine="720"/>
        <w:jc w:val="both"/>
      </w:pPr>
      <w:r w:rsidRPr="008B0345">
        <w:t>5) о внесении изменений в правила землепользования и застройки;</w:t>
      </w:r>
    </w:p>
    <w:p w:rsidR="00E42F4A" w:rsidRPr="008B0345" w:rsidRDefault="00E42F4A" w:rsidP="00E42F4A">
      <w:pPr>
        <w:ind w:firstLine="720"/>
        <w:jc w:val="both"/>
      </w:pPr>
      <w:r w:rsidRPr="008B0345">
        <w:t>6) о регулировании иных вопросов землепользования и застройки.</w:t>
      </w:r>
    </w:p>
    <w:p w:rsidR="00E42F4A" w:rsidRPr="008B0345" w:rsidRDefault="00E42F4A" w:rsidP="00E42F4A">
      <w:pPr>
        <w:ind w:firstLine="720"/>
        <w:jc w:val="both"/>
      </w:pPr>
      <w:r w:rsidRPr="008B0345">
        <w:t xml:space="preserve">На карте </w:t>
      </w:r>
      <w:hyperlink w:anchor="sub_106" w:history="1">
        <w:r w:rsidRPr="009666AB">
          <w:rPr>
            <w:rStyle w:val="a9"/>
            <w:color w:val="auto"/>
          </w:rPr>
          <w:t>градостроительного зонирования</w:t>
        </w:r>
      </w:hyperlink>
      <w:r w:rsidRPr="008B0345">
        <w:t xml:space="preserve"> устанавливаются границы </w:t>
      </w:r>
      <w:hyperlink w:anchor="sub_107" w:history="1">
        <w:r w:rsidRPr="009666AB">
          <w:rPr>
            <w:rStyle w:val="a9"/>
            <w:color w:val="auto"/>
          </w:rPr>
          <w:t>территориальных зон</w:t>
        </w:r>
      </w:hyperlink>
      <w:r w:rsidRPr="009666AB">
        <w:t>.</w:t>
      </w:r>
      <w:r w:rsidRPr="008B0345">
        <w:t xml:space="preserve">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E42F4A" w:rsidRPr="008B0345" w:rsidRDefault="00E42F4A" w:rsidP="00E42F4A">
      <w:pPr>
        <w:ind w:firstLine="720"/>
        <w:jc w:val="both"/>
      </w:pPr>
      <w:r w:rsidRPr="008B0345"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E42F4A" w:rsidRPr="008B0345" w:rsidRDefault="00E42F4A" w:rsidP="00E42F4A">
      <w:pPr>
        <w:ind w:firstLine="720"/>
        <w:jc w:val="both"/>
      </w:pPr>
      <w:r w:rsidRPr="008B0345">
        <w:t xml:space="preserve">В </w:t>
      </w:r>
      <w:hyperlink w:anchor="sub_109" w:history="1">
        <w:r w:rsidRPr="009666AB">
          <w:rPr>
            <w:rStyle w:val="a9"/>
            <w:color w:val="auto"/>
          </w:rPr>
          <w:t>градостроительном регламенте</w:t>
        </w:r>
      </w:hyperlink>
      <w:r w:rsidRPr="008B0345"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E42F4A" w:rsidRPr="009666AB" w:rsidRDefault="00E42F4A" w:rsidP="00E42F4A">
      <w:pPr>
        <w:ind w:firstLine="720"/>
        <w:jc w:val="both"/>
      </w:pPr>
      <w:r w:rsidRPr="008B0345">
        <w:t xml:space="preserve">1) </w:t>
      </w:r>
      <w:hyperlink w:anchor="sub_37" w:history="1">
        <w:r w:rsidRPr="009666AB">
          <w:rPr>
            <w:rStyle w:val="a9"/>
            <w:color w:val="auto"/>
          </w:rPr>
          <w:t>виды разрешенного использования земельных участков</w:t>
        </w:r>
      </w:hyperlink>
      <w:r w:rsidRPr="009666AB">
        <w:t xml:space="preserve"> и </w:t>
      </w:r>
      <w:hyperlink w:anchor="sub_1010" w:history="1">
        <w:r w:rsidRPr="009666AB">
          <w:rPr>
            <w:rStyle w:val="a9"/>
            <w:color w:val="auto"/>
          </w:rPr>
          <w:t>объектов капитального строительства</w:t>
        </w:r>
      </w:hyperlink>
      <w:r w:rsidRPr="009666AB">
        <w:t>;</w:t>
      </w:r>
    </w:p>
    <w:p w:rsidR="00E42F4A" w:rsidRPr="008B0345" w:rsidRDefault="00E42F4A" w:rsidP="00E42F4A">
      <w:pPr>
        <w:ind w:firstLine="720"/>
        <w:jc w:val="both"/>
      </w:pPr>
      <w:r w:rsidRPr="008B0345"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E42F4A" w:rsidRPr="008B0345" w:rsidRDefault="00E42F4A" w:rsidP="00E42F4A">
      <w:pPr>
        <w:ind w:firstLine="720"/>
        <w:jc w:val="both"/>
      </w:pPr>
      <w:r w:rsidRPr="008B0345"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666AB" w:rsidRDefault="009666AB" w:rsidP="00E42F4A">
      <w:pPr>
        <w:ind w:firstLine="720"/>
        <w:jc w:val="both"/>
      </w:pPr>
    </w:p>
    <w:p w:rsidR="00E42F4A" w:rsidRPr="008B0345" w:rsidRDefault="00E42F4A" w:rsidP="00E42F4A">
      <w:pPr>
        <w:ind w:firstLine="720"/>
        <w:jc w:val="both"/>
      </w:pPr>
      <w:r w:rsidRPr="008B0345"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8B0345">
        <w:rPr>
          <w:b/>
        </w:rPr>
        <w:t>не выразили</w:t>
      </w:r>
      <w:r w:rsidRPr="008B0345">
        <w:t xml:space="preserve">. </w:t>
      </w:r>
    </w:p>
    <w:p w:rsidR="00E42F4A" w:rsidRPr="008B0345" w:rsidRDefault="00E42F4A" w:rsidP="00E42F4A">
      <w:pPr>
        <w:ind w:firstLine="720"/>
        <w:jc w:val="both"/>
      </w:pPr>
    </w:p>
    <w:p w:rsidR="00C00A38" w:rsidRPr="00C00A38" w:rsidRDefault="00C00A38" w:rsidP="00E42F4A">
      <w:pPr>
        <w:ind w:firstLine="720"/>
        <w:jc w:val="both"/>
        <w:rPr>
          <w:b/>
        </w:rPr>
      </w:pPr>
      <w:r w:rsidRPr="00C00A38">
        <w:rPr>
          <w:b/>
        </w:rPr>
        <w:t>Решили:</w:t>
      </w:r>
    </w:p>
    <w:p w:rsidR="00C00A38" w:rsidRDefault="00C00A38" w:rsidP="00E42F4A">
      <w:pPr>
        <w:ind w:firstLine="720"/>
        <w:jc w:val="both"/>
      </w:pPr>
      <w:r>
        <w:t>1. Одобрить проект Правил землепользования и застройки территории Шарашенского сельского поселения.</w:t>
      </w:r>
    </w:p>
    <w:p w:rsidR="00E42F4A" w:rsidRDefault="00C00A38" w:rsidP="00E42F4A">
      <w:pPr>
        <w:ind w:firstLine="720"/>
        <w:jc w:val="both"/>
      </w:pPr>
      <w:r>
        <w:t>2. Рекомендовать Думе Шарашенского сельского поселения</w:t>
      </w:r>
      <w:r w:rsidR="00E42F4A" w:rsidRPr="008B0345">
        <w:t xml:space="preserve"> принять решение о </w:t>
      </w:r>
      <w:r w:rsidR="003C3B8C">
        <w:t>Решени</w:t>
      </w:r>
      <w:r>
        <w:t>е</w:t>
      </w:r>
      <w:r w:rsidR="003C3B8C">
        <w:t xml:space="preserve"> « Об утверждении Правил землепользования и застройки территории Шарашенского сельского поселения»</w:t>
      </w:r>
      <w:r w:rsidR="00E42F4A" w:rsidRPr="008B0345">
        <w:t>.</w:t>
      </w:r>
    </w:p>
    <w:p w:rsidR="00C00A38" w:rsidRDefault="00C00A38" w:rsidP="00E42F4A">
      <w:pPr>
        <w:ind w:firstLine="720"/>
        <w:jc w:val="both"/>
      </w:pPr>
    </w:p>
    <w:p w:rsidR="004B2A8D" w:rsidRDefault="004B2A8D" w:rsidP="00E42F4A">
      <w:pPr>
        <w:ind w:firstLine="720"/>
        <w:jc w:val="both"/>
        <w:rPr>
          <w:b/>
        </w:rPr>
      </w:pPr>
    </w:p>
    <w:p w:rsidR="004B2A8D" w:rsidRDefault="004B2A8D" w:rsidP="00E42F4A">
      <w:pPr>
        <w:ind w:firstLine="720"/>
        <w:jc w:val="both"/>
        <w:rPr>
          <w:b/>
        </w:rPr>
      </w:pPr>
    </w:p>
    <w:p w:rsidR="004B2A8D" w:rsidRDefault="004B2A8D" w:rsidP="00E42F4A">
      <w:pPr>
        <w:ind w:firstLine="720"/>
        <w:jc w:val="both"/>
        <w:rPr>
          <w:b/>
        </w:rPr>
      </w:pPr>
    </w:p>
    <w:p w:rsidR="004B2A8D" w:rsidRDefault="004B2A8D" w:rsidP="00E42F4A">
      <w:pPr>
        <w:ind w:firstLine="720"/>
        <w:jc w:val="both"/>
        <w:rPr>
          <w:b/>
        </w:rPr>
      </w:pPr>
    </w:p>
    <w:p w:rsidR="004B2A8D" w:rsidRDefault="004B2A8D" w:rsidP="00E42F4A">
      <w:pPr>
        <w:ind w:firstLine="720"/>
        <w:jc w:val="both"/>
        <w:rPr>
          <w:b/>
        </w:rPr>
      </w:pPr>
    </w:p>
    <w:p w:rsidR="004B2A8D" w:rsidRDefault="004B2A8D" w:rsidP="00E42F4A">
      <w:pPr>
        <w:ind w:firstLine="720"/>
        <w:jc w:val="both"/>
        <w:rPr>
          <w:b/>
        </w:rPr>
      </w:pPr>
    </w:p>
    <w:p w:rsidR="004B2A8D" w:rsidRDefault="004B2A8D" w:rsidP="00E42F4A">
      <w:pPr>
        <w:ind w:firstLine="720"/>
        <w:jc w:val="both"/>
        <w:rPr>
          <w:b/>
        </w:rPr>
      </w:pPr>
    </w:p>
    <w:p w:rsidR="004B2A8D" w:rsidRDefault="004B2A8D" w:rsidP="00E42F4A">
      <w:pPr>
        <w:ind w:firstLine="720"/>
        <w:jc w:val="both"/>
        <w:rPr>
          <w:b/>
        </w:rPr>
      </w:pPr>
    </w:p>
    <w:p w:rsidR="00C00A38" w:rsidRDefault="00C00A38" w:rsidP="00E42F4A">
      <w:pPr>
        <w:ind w:firstLine="720"/>
        <w:jc w:val="both"/>
        <w:rPr>
          <w:b/>
        </w:rPr>
      </w:pPr>
      <w:r w:rsidRPr="00C00A38">
        <w:rPr>
          <w:b/>
        </w:rPr>
        <w:t>Проголосовали:</w:t>
      </w:r>
    </w:p>
    <w:p w:rsidR="00C00A38" w:rsidRPr="00C00A38" w:rsidRDefault="00C00A38" w:rsidP="00E42F4A">
      <w:pPr>
        <w:ind w:firstLine="720"/>
        <w:jc w:val="both"/>
      </w:pPr>
      <w:r w:rsidRPr="00C00A38">
        <w:t>«за» -40 человек.</w:t>
      </w:r>
    </w:p>
    <w:p w:rsidR="00C00A38" w:rsidRPr="00C00A38" w:rsidRDefault="00C00A38" w:rsidP="00E42F4A">
      <w:pPr>
        <w:ind w:firstLine="720"/>
        <w:jc w:val="both"/>
      </w:pPr>
      <w:r w:rsidRPr="00C00A38">
        <w:t>«против»- нет.</w:t>
      </w:r>
    </w:p>
    <w:p w:rsidR="00C00A38" w:rsidRPr="00C00A38" w:rsidRDefault="00C00A38" w:rsidP="00E42F4A">
      <w:pPr>
        <w:ind w:firstLine="720"/>
        <w:jc w:val="both"/>
      </w:pPr>
      <w:r w:rsidRPr="00C00A38">
        <w:t>«воздержались»- нет.</w:t>
      </w:r>
    </w:p>
    <w:p w:rsidR="00C00A38" w:rsidRPr="008B0345" w:rsidRDefault="00C00A38" w:rsidP="00E42F4A">
      <w:pPr>
        <w:ind w:firstLine="720"/>
        <w:jc w:val="both"/>
      </w:pPr>
    </w:p>
    <w:p w:rsidR="00E42F4A" w:rsidRDefault="00E42F4A" w:rsidP="00BB336D">
      <w:pPr>
        <w:ind w:firstLine="720"/>
        <w:jc w:val="both"/>
      </w:pPr>
      <w:r w:rsidRPr="008B0345">
        <w:t xml:space="preserve">Настоящий протокол (за исключением приложения) подлежит </w:t>
      </w:r>
      <w:r w:rsidR="009666AB">
        <w:t>обнародованию</w:t>
      </w:r>
      <w:r w:rsidRPr="008B0345">
        <w:t xml:space="preserve"> на информационных стендах на территории  </w:t>
      </w:r>
      <w:r w:rsidR="009666AB">
        <w:t>Шарашенского се</w:t>
      </w:r>
      <w:r w:rsidRPr="008B0345">
        <w:t xml:space="preserve">льского поселения. </w:t>
      </w:r>
    </w:p>
    <w:p w:rsidR="00E42F4A" w:rsidRDefault="00BB336D" w:rsidP="004B2A8D">
      <w:pPr>
        <w:tabs>
          <w:tab w:val="left" w:pos="3345"/>
          <w:tab w:val="center" w:pos="5037"/>
        </w:tabs>
        <w:ind w:firstLine="720"/>
        <w:jc w:val="both"/>
      </w:pPr>
      <w:r>
        <w:tab/>
      </w:r>
    </w:p>
    <w:p w:rsidR="004B2A8D" w:rsidRDefault="004B2A8D" w:rsidP="004B2A8D">
      <w:pPr>
        <w:tabs>
          <w:tab w:val="left" w:pos="3345"/>
          <w:tab w:val="center" w:pos="5037"/>
        </w:tabs>
        <w:ind w:firstLine="720"/>
        <w:jc w:val="both"/>
      </w:pPr>
    </w:p>
    <w:p w:rsidR="004B2A8D" w:rsidRDefault="004B2A8D" w:rsidP="004B2A8D">
      <w:pPr>
        <w:tabs>
          <w:tab w:val="left" w:pos="3345"/>
          <w:tab w:val="center" w:pos="5037"/>
        </w:tabs>
        <w:ind w:firstLine="720"/>
        <w:jc w:val="both"/>
      </w:pPr>
      <w:r>
        <w:t>Глава Шарашенского</w:t>
      </w:r>
    </w:p>
    <w:p w:rsidR="004B2A8D" w:rsidRDefault="004B2A8D" w:rsidP="004B2A8D">
      <w:pPr>
        <w:tabs>
          <w:tab w:val="left" w:pos="3345"/>
          <w:tab w:val="center" w:pos="5037"/>
        </w:tabs>
        <w:ind w:firstLine="720"/>
        <w:jc w:val="both"/>
      </w:pPr>
      <w:r>
        <w:t>сельского поселения                                                           А.В.Курин</w:t>
      </w:r>
    </w:p>
    <w:p w:rsidR="004B2A8D" w:rsidRDefault="004B2A8D" w:rsidP="004B2A8D">
      <w:pPr>
        <w:tabs>
          <w:tab w:val="left" w:pos="3345"/>
          <w:tab w:val="center" w:pos="5037"/>
        </w:tabs>
        <w:ind w:firstLine="720"/>
        <w:jc w:val="both"/>
      </w:pPr>
    </w:p>
    <w:p w:rsidR="004B2A8D" w:rsidRPr="008B0345" w:rsidRDefault="004B2A8D" w:rsidP="004B2A8D">
      <w:pPr>
        <w:tabs>
          <w:tab w:val="left" w:pos="3345"/>
          <w:tab w:val="center" w:pos="5037"/>
        </w:tabs>
        <w:ind w:firstLine="720"/>
        <w:jc w:val="both"/>
      </w:pPr>
      <w:r>
        <w:t>Секретарь                                                                            Н.М.Потапова</w:t>
      </w:r>
    </w:p>
    <w:p w:rsidR="00E42F4A" w:rsidRPr="008B0345" w:rsidRDefault="00E42F4A" w:rsidP="00E42F4A"/>
    <w:p w:rsidR="00903491" w:rsidRPr="00903491" w:rsidRDefault="00903491" w:rsidP="00E244C3">
      <w:pPr>
        <w:pStyle w:val="a6"/>
        <w:rPr>
          <w:sz w:val="16"/>
          <w:szCs w:val="16"/>
        </w:rPr>
      </w:pPr>
    </w:p>
    <w:p w:rsidR="009653F0" w:rsidRDefault="009653F0" w:rsidP="009653F0">
      <w:pPr>
        <w:pStyle w:val="3"/>
        <w:shd w:val="clear" w:color="auto" w:fill="F9F9FC"/>
        <w:jc w:val="center"/>
        <w:rPr>
          <w:rFonts w:ascii="Trebuchet MS" w:hAnsi="Trebuchet MS"/>
          <w:color w:val="333333"/>
        </w:rPr>
      </w:pPr>
    </w:p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4B2A8D" w:rsidRDefault="004B2A8D" w:rsidP="004B2A8D"/>
    <w:p w:rsidR="009653F0" w:rsidRPr="00FD6BBE" w:rsidRDefault="00CB5F01" w:rsidP="009653F0">
      <w:pPr>
        <w:pStyle w:val="3"/>
        <w:shd w:val="clear" w:color="auto" w:fill="F9F9FC"/>
        <w:tabs>
          <w:tab w:val="left" w:pos="2910"/>
          <w:tab w:val="center" w:pos="4677"/>
        </w:tabs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</w:t>
      </w:r>
      <w:r w:rsidR="009653F0" w:rsidRPr="00FD6BBE">
        <w:rPr>
          <w:rFonts w:ascii="Times New Roman" w:hAnsi="Times New Roman"/>
          <w:color w:val="333333"/>
          <w:sz w:val="24"/>
          <w:szCs w:val="24"/>
        </w:rPr>
        <w:t>аключение о результатах</w:t>
      </w:r>
    </w:p>
    <w:p w:rsidR="009653F0" w:rsidRPr="00FD6BBE" w:rsidRDefault="009653F0" w:rsidP="009653F0">
      <w:pPr>
        <w:pStyle w:val="a4"/>
        <w:shd w:val="clear" w:color="auto" w:fill="F9F9FC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D6BBE">
        <w:rPr>
          <w:rStyle w:val="a5"/>
          <w:rFonts w:ascii="Times New Roman" w:hAnsi="Times New Roman" w:cs="Times New Roman"/>
          <w:color w:val="333333"/>
          <w:sz w:val="24"/>
          <w:szCs w:val="24"/>
        </w:rPr>
        <w:t>публичных слушаний</w:t>
      </w:r>
      <w:r w:rsidR="00FD6BBE">
        <w:rPr>
          <w:rStyle w:val="a5"/>
          <w:rFonts w:ascii="Times New Roman" w:hAnsi="Times New Roman" w:cs="Times New Roman"/>
          <w:color w:val="333333"/>
          <w:sz w:val="24"/>
          <w:szCs w:val="24"/>
        </w:rPr>
        <w:t>,</w:t>
      </w:r>
      <w:r w:rsidRPr="00FD6BB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проведенных по проекту </w:t>
      </w:r>
      <w:r w:rsidR="006F2015">
        <w:rPr>
          <w:rStyle w:val="a5"/>
          <w:rFonts w:ascii="Times New Roman" w:hAnsi="Times New Roman" w:cs="Times New Roman"/>
          <w:color w:val="333333"/>
          <w:sz w:val="24"/>
          <w:szCs w:val="24"/>
        </w:rPr>
        <w:t>ПЗЗ</w:t>
      </w:r>
      <w:r w:rsidRPr="00FD6BB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Шарашенского сельского поселения Алексеевского муниципального района Волгоградской области.</w:t>
      </w:r>
    </w:p>
    <w:p w:rsidR="009653F0" w:rsidRDefault="009653F0" w:rsidP="00BB336D">
      <w:pPr>
        <w:pStyle w:val="a4"/>
        <w:shd w:val="clear" w:color="auto" w:fill="F9F9FC"/>
        <w:tabs>
          <w:tab w:val="left" w:pos="7215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6BBE">
        <w:rPr>
          <w:rFonts w:ascii="Times New Roman" w:hAnsi="Times New Roman" w:cs="Times New Roman"/>
          <w:color w:val="333333"/>
          <w:sz w:val="24"/>
          <w:szCs w:val="24"/>
        </w:rPr>
        <w:t>хутор Шарашенский</w:t>
      </w:r>
      <w:r w:rsidR="00BB336D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BB336D" w:rsidRPr="00FD6BBE">
        <w:rPr>
          <w:rFonts w:ascii="Times New Roman" w:hAnsi="Times New Roman" w:cs="Times New Roman"/>
          <w:color w:val="333333"/>
          <w:sz w:val="24"/>
          <w:szCs w:val="24"/>
        </w:rPr>
        <w:t>«14» августа 2012 г.</w:t>
      </w:r>
    </w:p>
    <w:p w:rsidR="00BB336D" w:rsidRPr="00FD6BBE" w:rsidRDefault="00BB336D" w:rsidP="00BB336D">
      <w:pPr>
        <w:pStyle w:val="a4"/>
        <w:shd w:val="clear" w:color="auto" w:fill="F9F9FC"/>
        <w:tabs>
          <w:tab w:val="left" w:pos="7215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653F0" w:rsidRPr="00FD6BBE" w:rsidRDefault="000C4B81" w:rsidP="009653F0">
      <w:pPr>
        <w:pStyle w:val="a4"/>
        <w:shd w:val="clear" w:color="auto" w:fill="F9F9FC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653F0"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. Руководствуясь статьей 28 Федерального закона от 06.10.2003 г. № 131-ФЗ «Об общих принципах организации местного самоуправления в Российской Федерации», обсудив проект </w:t>
      </w:r>
      <w:r>
        <w:rPr>
          <w:rFonts w:ascii="Times New Roman" w:hAnsi="Times New Roman" w:cs="Times New Roman"/>
          <w:color w:val="333333"/>
          <w:sz w:val="24"/>
          <w:szCs w:val="24"/>
        </w:rPr>
        <w:t>ПЗЗ</w:t>
      </w:r>
      <w:r w:rsidR="009653F0"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 Шарашенского сельского поселения Алексеевского муниципального района Волгоградской области на публичных слушаниях 14 августа 2012 года, учитывая, что никаких замечаний по проекту </w:t>
      </w:r>
      <w:r w:rsidR="006F2015">
        <w:rPr>
          <w:rFonts w:ascii="Times New Roman" w:hAnsi="Times New Roman" w:cs="Times New Roman"/>
          <w:color w:val="333333"/>
          <w:sz w:val="24"/>
          <w:szCs w:val="24"/>
        </w:rPr>
        <w:t>ПЗЗ</w:t>
      </w:r>
      <w:r w:rsidR="009653F0"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 Шарашенского сельского поселения Алексеевского муниципального района Волгоградской области высказано не было.</w:t>
      </w:r>
    </w:p>
    <w:p w:rsidR="009653F0" w:rsidRPr="00FD6BBE" w:rsidRDefault="009653F0" w:rsidP="009653F0">
      <w:pPr>
        <w:pStyle w:val="a4"/>
        <w:shd w:val="clear" w:color="auto" w:fill="F9F9FC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6BBE">
        <w:rPr>
          <w:rFonts w:ascii="Times New Roman" w:hAnsi="Times New Roman" w:cs="Times New Roman"/>
          <w:color w:val="333333"/>
          <w:sz w:val="24"/>
          <w:szCs w:val="24"/>
        </w:rPr>
        <w:t>ВЫВОД по результатам публичных слушаний:</w:t>
      </w:r>
    </w:p>
    <w:p w:rsidR="009653F0" w:rsidRDefault="009653F0" w:rsidP="009653F0">
      <w:pPr>
        <w:pStyle w:val="a4"/>
        <w:shd w:val="clear" w:color="auto" w:fill="F9F9FC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CB5F01">
        <w:rPr>
          <w:rFonts w:ascii="Times New Roman" w:hAnsi="Times New Roman" w:cs="Times New Roman"/>
          <w:color w:val="333333"/>
          <w:sz w:val="24"/>
          <w:szCs w:val="24"/>
        </w:rPr>
        <w:t>Утвердить</w:t>
      </w:r>
      <w:r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 проект </w:t>
      </w:r>
      <w:r w:rsidR="006F2015">
        <w:rPr>
          <w:rFonts w:ascii="Times New Roman" w:hAnsi="Times New Roman" w:cs="Times New Roman"/>
          <w:color w:val="333333"/>
          <w:sz w:val="24"/>
          <w:szCs w:val="24"/>
        </w:rPr>
        <w:t>ПЗЗ</w:t>
      </w:r>
      <w:r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 Шарашенского сельского поселения Алексеевского муниципального района Волгоградской области.</w:t>
      </w:r>
    </w:p>
    <w:p w:rsidR="00CB5F01" w:rsidRPr="00FD6BBE" w:rsidRDefault="00CB5F01" w:rsidP="009653F0">
      <w:pPr>
        <w:pStyle w:val="a4"/>
        <w:shd w:val="clear" w:color="auto" w:fill="F9F9FC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Рекомендовать Думе Шарашенского сельского поселения принять Решение «Об утверждении ПЗЗ территории Шарашенского сельского поселения».</w:t>
      </w:r>
    </w:p>
    <w:p w:rsidR="009653F0" w:rsidRDefault="00CB5F01" w:rsidP="009653F0">
      <w:pPr>
        <w:pStyle w:val="a4"/>
        <w:shd w:val="clear" w:color="auto" w:fill="F9F9FC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9653F0"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. Обнародовать Заключение публичных слушаний на информационных стендах </w:t>
      </w:r>
      <w:r w:rsidR="00BB336D">
        <w:rPr>
          <w:rFonts w:ascii="Times New Roman" w:hAnsi="Times New Roman" w:cs="Times New Roman"/>
          <w:color w:val="333333"/>
          <w:sz w:val="24"/>
          <w:szCs w:val="24"/>
        </w:rPr>
        <w:t>на территории Шарашенского сельского поселения</w:t>
      </w:r>
      <w:r w:rsidR="00FD6BBE"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D6BBE">
        <w:rPr>
          <w:rFonts w:ascii="Times New Roman" w:hAnsi="Times New Roman" w:cs="Times New Roman"/>
          <w:color w:val="333333"/>
          <w:sz w:val="24"/>
          <w:szCs w:val="24"/>
        </w:rPr>
        <w:t xml:space="preserve">не позднее </w:t>
      </w:r>
      <w:r w:rsidR="009653F0" w:rsidRPr="00FD6BBE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FD6BBE" w:rsidRPr="00FD6BBE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9653F0"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D6BBE" w:rsidRPr="00FD6BBE">
        <w:rPr>
          <w:rFonts w:ascii="Times New Roman" w:hAnsi="Times New Roman" w:cs="Times New Roman"/>
          <w:color w:val="333333"/>
          <w:sz w:val="24"/>
          <w:szCs w:val="24"/>
        </w:rPr>
        <w:t>августа</w:t>
      </w:r>
      <w:r w:rsidR="009653F0"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 2012 года.</w:t>
      </w:r>
    </w:p>
    <w:p w:rsidR="00083CAC" w:rsidRPr="00FD6BBE" w:rsidRDefault="00083CAC" w:rsidP="009653F0">
      <w:pPr>
        <w:pStyle w:val="a4"/>
        <w:shd w:val="clear" w:color="auto" w:fill="F9F9FC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6BBE" w:rsidRPr="00FD6BBE" w:rsidRDefault="009653F0" w:rsidP="009653F0">
      <w:pPr>
        <w:pStyle w:val="a4"/>
        <w:shd w:val="clear" w:color="auto" w:fill="F9F9FC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6BBE">
        <w:rPr>
          <w:rFonts w:ascii="Times New Roman" w:hAnsi="Times New Roman" w:cs="Times New Roman"/>
          <w:color w:val="333333"/>
          <w:sz w:val="24"/>
          <w:szCs w:val="24"/>
        </w:rPr>
        <w:t>Председательствующий:</w:t>
      </w:r>
      <w:r w:rsidR="00083CA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D6BBE"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Курин </w:t>
      </w:r>
      <w:r w:rsidRPr="00FD6BBE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FD6BBE" w:rsidRPr="00FD6BBE">
        <w:rPr>
          <w:rFonts w:ascii="Times New Roman" w:hAnsi="Times New Roman" w:cs="Times New Roman"/>
          <w:color w:val="333333"/>
          <w:sz w:val="24"/>
          <w:szCs w:val="24"/>
        </w:rPr>
        <w:t>.В.</w:t>
      </w:r>
    </w:p>
    <w:p w:rsidR="009653F0" w:rsidRPr="00FD6BBE" w:rsidRDefault="00FD6BBE" w:rsidP="00BB336D">
      <w:pPr>
        <w:pStyle w:val="a4"/>
        <w:shd w:val="clear" w:color="auto" w:fill="F9F9FC"/>
        <w:jc w:val="both"/>
        <w:rPr>
          <w:rFonts w:ascii="Times New Roman" w:hAnsi="Times New Roman" w:cs="Times New Roman"/>
          <w:sz w:val="24"/>
          <w:szCs w:val="24"/>
        </w:rPr>
      </w:pPr>
      <w:r w:rsidRPr="00FD6BBE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9653F0" w:rsidRPr="00FD6BBE">
        <w:rPr>
          <w:rFonts w:ascii="Times New Roman" w:hAnsi="Times New Roman" w:cs="Times New Roman"/>
          <w:color w:val="333333"/>
          <w:sz w:val="24"/>
          <w:szCs w:val="24"/>
        </w:rPr>
        <w:t>екретарь</w:t>
      </w:r>
      <w:r w:rsidR="00083CAC">
        <w:rPr>
          <w:rFonts w:ascii="Times New Roman" w:hAnsi="Times New Roman" w:cs="Times New Roman"/>
          <w:color w:val="333333"/>
          <w:sz w:val="24"/>
          <w:szCs w:val="24"/>
        </w:rPr>
        <w:t xml:space="preserve">:                                                                </w:t>
      </w:r>
      <w:r w:rsidR="009653F0" w:rsidRPr="00FD6B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B336D">
        <w:rPr>
          <w:rFonts w:ascii="Times New Roman" w:hAnsi="Times New Roman" w:cs="Times New Roman"/>
          <w:color w:val="333333"/>
          <w:sz w:val="24"/>
          <w:szCs w:val="24"/>
        </w:rPr>
        <w:t>Потапова Н.М.</w:t>
      </w:r>
    </w:p>
    <w:p w:rsidR="009653F0" w:rsidRPr="00FD6BBE" w:rsidRDefault="009653F0" w:rsidP="009653F0">
      <w:pPr>
        <w:pStyle w:val="HTML"/>
        <w:shd w:val="clear" w:color="auto" w:fill="F9F9FC"/>
        <w:rPr>
          <w:color w:val="333333"/>
        </w:rPr>
      </w:pPr>
    </w:p>
    <w:p w:rsidR="009653F0" w:rsidRPr="00FD6BBE" w:rsidRDefault="009653F0" w:rsidP="009653F0">
      <w:pPr>
        <w:pStyle w:val="HTML"/>
        <w:shd w:val="clear" w:color="auto" w:fill="F9F9FC"/>
        <w:rPr>
          <w:i w:val="0"/>
          <w:color w:val="333333"/>
        </w:rPr>
      </w:pPr>
    </w:p>
    <w:p w:rsidR="009653F0" w:rsidRPr="00FD6BBE" w:rsidRDefault="009653F0" w:rsidP="009653F0">
      <w:pPr>
        <w:pStyle w:val="HTML"/>
        <w:shd w:val="clear" w:color="auto" w:fill="F9F9FC"/>
        <w:rPr>
          <w:color w:val="333333"/>
        </w:rPr>
      </w:pPr>
    </w:p>
    <w:p w:rsidR="009653F0" w:rsidRPr="00FD6BBE" w:rsidRDefault="009653F0" w:rsidP="009653F0">
      <w:pPr>
        <w:pStyle w:val="HTML"/>
        <w:shd w:val="clear" w:color="auto" w:fill="F9F9FC"/>
        <w:rPr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color w:val="333333"/>
        </w:rPr>
      </w:pPr>
    </w:p>
    <w:p w:rsidR="009653F0" w:rsidRDefault="009653F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Default="00FD3560" w:rsidP="009653F0">
      <w:pPr>
        <w:pStyle w:val="HTML"/>
        <w:shd w:val="clear" w:color="auto" w:fill="F9F9FC"/>
        <w:rPr>
          <w:i w:val="0"/>
        </w:rPr>
      </w:pPr>
      <w:r>
        <w:t xml:space="preserve">                                                                                                            </w:t>
      </w:r>
      <w:r w:rsidRPr="00FD3560">
        <w:rPr>
          <w:i w:val="0"/>
        </w:rPr>
        <w:t>Приложение  к протоколу</w:t>
      </w:r>
    </w:p>
    <w:p w:rsidR="00FD3560" w:rsidRPr="00FD3560" w:rsidRDefault="00FD3560" w:rsidP="00FD3560">
      <w:pPr>
        <w:pStyle w:val="HTML"/>
        <w:shd w:val="clear" w:color="auto" w:fill="F9F9FC"/>
        <w:tabs>
          <w:tab w:val="left" w:pos="6465"/>
          <w:tab w:val="right" w:pos="9354"/>
        </w:tabs>
        <w:rPr>
          <w:rFonts w:ascii="Trebuchet MS" w:hAnsi="Trebuchet MS"/>
          <w:i w:val="0"/>
          <w:color w:val="333333"/>
        </w:rPr>
      </w:pPr>
      <w:r>
        <w:rPr>
          <w:i w:val="0"/>
        </w:rPr>
        <w:tab/>
        <w:t>№  4 от 14.08.2012 г.</w:t>
      </w:r>
      <w:r w:rsidRPr="00FD3560">
        <w:rPr>
          <w:i w:val="0"/>
        </w:rPr>
        <w:t xml:space="preserve">  </w:t>
      </w:r>
    </w:p>
    <w:p w:rsidR="00FD3560" w:rsidRP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P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p w:rsidR="00FD3560" w:rsidRPr="00FD3560" w:rsidRDefault="00FD3560" w:rsidP="00FD3560">
      <w:pPr>
        <w:pStyle w:val="HTML"/>
        <w:shd w:val="clear" w:color="auto" w:fill="F9F9FC"/>
        <w:jc w:val="center"/>
        <w:rPr>
          <w:b/>
          <w:i w:val="0"/>
          <w:sz w:val="28"/>
          <w:szCs w:val="28"/>
        </w:rPr>
      </w:pPr>
      <w:r w:rsidRPr="00FD3560">
        <w:rPr>
          <w:b/>
          <w:i w:val="0"/>
          <w:sz w:val="28"/>
          <w:szCs w:val="28"/>
        </w:rPr>
        <w:t>Список участников слушаний</w:t>
      </w:r>
    </w:p>
    <w:p w:rsidR="00FD3560" w:rsidRPr="00FD3560" w:rsidRDefault="00FD3560" w:rsidP="00FD3560">
      <w:pPr>
        <w:pStyle w:val="HTML"/>
        <w:shd w:val="clear" w:color="auto" w:fill="F9F9FC"/>
        <w:jc w:val="center"/>
        <w:rPr>
          <w:rFonts w:ascii="Trebuchet MS" w:hAnsi="Trebuchet MS"/>
          <w:b/>
          <w:i w:val="0"/>
          <w:color w:val="333333"/>
          <w:sz w:val="28"/>
          <w:szCs w:val="28"/>
        </w:rPr>
      </w:pPr>
      <w:r w:rsidRPr="00FD3560">
        <w:rPr>
          <w:b/>
          <w:i w:val="0"/>
          <w:sz w:val="28"/>
          <w:szCs w:val="28"/>
        </w:rPr>
        <w:t>по проекту ПЗЗ Шарашенского сельского поселения</w:t>
      </w:r>
    </w:p>
    <w:p w:rsidR="00FD3560" w:rsidRPr="00FD3560" w:rsidRDefault="00FD3560" w:rsidP="00FD3560">
      <w:pPr>
        <w:pStyle w:val="HTML"/>
        <w:shd w:val="clear" w:color="auto" w:fill="F9F9FC"/>
        <w:jc w:val="center"/>
        <w:rPr>
          <w:rFonts w:ascii="Trebuchet MS" w:hAnsi="Trebuchet MS"/>
          <w:b/>
          <w:i w:val="0"/>
          <w:color w:val="333333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242"/>
        <w:gridCol w:w="5670"/>
        <w:gridCol w:w="2658"/>
      </w:tblGrid>
      <w:tr w:rsidR="00FD3560" w:rsidTr="003302DF">
        <w:tc>
          <w:tcPr>
            <w:tcW w:w="1242" w:type="dxa"/>
          </w:tcPr>
          <w:p w:rsidR="00FD3560" w:rsidRPr="00FD3560" w:rsidRDefault="00FD3560" w:rsidP="00FD3560">
            <w:pPr>
              <w:pStyle w:val="HTML"/>
              <w:jc w:val="center"/>
              <w:rPr>
                <w:i w:val="0"/>
                <w:color w:val="333333"/>
              </w:rPr>
            </w:pPr>
            <w:r w:rsidRPr="00FD3560">
              <w:rPr>
                <w:i w:val="0"/>
                <w:color w:val="333333"/>
              </w:rPr>
              <w:t>№</w:t>
            </w:r>
          </w:p>
          <w:p w:rsidR="00FD3560" w:rsidRPr="00FD3560" w:rsidRDefault="00FD3560" w:rsidP="00FD3560">
            <w:pPr>
              <w:pStyle w:val="HTML"/>
              <w:jc w:val="center"/>
              <w:rPr>
                <w:i w:val="0"/>
                <w:color w:val="333333"/>
              </w:rPr>
            </w:pPr>
            <w:r w:rsidRPr="00FD3560">
              <w:rPr>
                <w:i w:val="0"/>
                <w:color w:val="333333"/>
              </w:rPr>
              <w:t xml:space="preserve"> п/п</w:t>
            </w:r>
          </w:p>
        </w:tc>
        <w:tc>
          <w:tcPr>
            <w:tcW w:w="5670" w:type="dxa"/>
          </w:tcPr>
          <w:p w:rsidR="00FD3560" w:rsidRPr="00FD3560" w:rsidRDefault="00FD3560" w:rsidP="00FD3560">
            <w:pPr>
              <w:pStyle w:val="HTML"/>
              <w:jc w:val="center"/>
              <w:rPr>
                <w:i w:val="0"/>
                <w:color w:val="333333"/>
              </w:rPr>
            </w:pPr>
            <w:r w:rsidRPr="00FD3560">
              <w:rPr>
                <w:i w:val="0"/>
                <w:color w:val="333333"/>
              </w:rPr>
              <w:t>ФИО</w:t>
            </w:r>
          </w:p>
        </w:tc>
        <w:tc>
          <w:tcPr>
            <w:tcW w:w="2658" w:type="dxa"/>
          </w:tcPr>
          <w:p w:rsidR="00FD3560" w:rsidRPr="00FD3560" w:rsidRDefault="00FD3560" w:rsidP="00FD3560">
            <w:pPr>
              <w:pStyle w:val="HTML"/>
              <w:jc w:val="center"/>
              <w:rPr>
                <w:i w:val="0"/>
                <w:color w:val="333333"/>
              </w:rPr>
            </w:pPr>
            <w:r w:rsidRPr="00FD3560">
              <w:rPr>
                <w:i w:val="0"/>
                <w:color w:val="333333"/>
              </w:rPr>
              <w:t>Подпись</w:t>
            </w: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  <w:tr w:rsidR="00FD3560" w:rsidTr="003302DF">
        <w:tc>
          <w:tcPr>
            <w:tcW w:w="1242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658" w:type="dxa"/>
          </w:tcPr>
          <w:p w:rsidR="00FD3560" w:rsidRDefault="00FD3560" w:rsidP="00FD3560">
            <w:pPr>
              <w:pStyle w:val="HTML"/>
              <w:jc w:val="center"/>
              <w:rPr>
                <w:rFonts w:ascii="Trebuchet MS" w:hAnsi="Trebuchet MS"/>
                <w:b/>
                <w:i w:val="0"/>
                <w:color w:val="333333"/>
                <w:sz w:val="28"/>
                <w:szCs w:val="28"/>
              </w:rPr>
            </w:pPr>
          </w:p>
        </w:tc>
      </w:tr>
    </w:tbl>
    <w:p w:rsidR="00FD3560" w:rsidRP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sectPr w:rsidR="00FD3560" w:rsidRPr="00FD3560" w:rsidSect="00536D38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D7" w:rsidRDefault="00BD1ED7" w:rsidP="00536D38">
      <w:r>
        <w:separator/>
      </w:r>
    </w:p>
  </w:endnote>
  <w:endnote w:type="continuationSeparator" w:id="1">
    <w:p w:rsidR="00BD1ED7" w:rsidRDefault="00BD1ED7" w:rsidP="0053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D7" w:rsidRDefault="00BD1ED7" w:rsidP="00536D38">
      <w:r>
        <w:separator/>
      </w:r>
    </w:p>
  </w:footnote>
  <w:footnote w:type="continuationSeparator" w:id="1">
    <w:p w:rsidR="00BD1ED7" w:rsidRDefault="00BD1ED7" w:rsidP="00536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E01"/>
    <w:multiLevelType w:val="hybridMultilevel"/>
    <w:tmpl w:val="BE2645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4C3"/>
    <w:rsid w:val="0000026D"/>
    <w:rsid w:val="0000735A"/>
    <w:rsid w:val="000156A1"/>
    <w:rsid w:val="00074C5D"/>
    <w:rsid w:val="000803C7"/>
    <w:rsid w:val="00083CAC"/>
    <w:rsid w:val="000B76A2"/>
    <w:rsid w:val="000C4B81"/>
    <w:rsid w:val="000F7509"/>
    <w:rsid w:val="001F2702"/>
    <w:rsid w:val="0021003E"/>
    <w:rsid w:val="00234113"/>
    <w:rsid w:val="0028613C"/>
    <w:rsid w:val="002B5662"/>
    <w:rsid w:val="002C7EB3"/>
    <w:rsid w:val="003302DF"/>
    <w:rsid w:val="00384FF8"/>
    <w:rsid w:val="003B2705"/>
    <w:rsid w:val="003C3B8C"/>
    <w:rsid w:val="003D7A84"/>
    <w:rsid w:val="003E51C3"/>
    <w:rsid w:val="003F4907"/>
    <w:rsid w:val="00447CBF"/>
    <w:rsid w:val="00493A06"/>
    <w:rsid w:val="004B2A8D"/>
    <w:rsid w:val="004D3A8F"/>
    <w:rsid w:val="004E69DD"/>
    <w:rsid w:val="00501A3C"/>
    <w:rsid w:val="00515646"/>
    <w:rsid w:val="00536D38"/>
    <w:rsid w:val="00611735"/>
    <w:rsid w:val="00640FA5"/>
    <w:rsid w:val="006A123B"/>
    <w:rsid w:val="006F2015"/>
    <w:rsid w:val="0079492F"/>
    <w:rsid w:val="007A1674"/>
    <w:rsid w:val="007B2094"/>
    <w:rsid w:val="007C4C24"/>
    <w:rsid w:val="008C41CA"/>
    <w:rsid w:val="008F32AD"/>
    <w:rsid w:val="00903491"/>
    <w:rsid w:val="009349F2"/>
    <w:rsid w:val="009653F0"/>
    <w:rsid w:val="009666AB"/>
    <w:rsid w:val="00A00640"/>
    <w:rsid w:val="00A30386"/>
    <w:rsid w:val="00A70DEE"/>
    <w:rsid w:val="00B51EC3"/>
    <w:rsid w:val="00B57193"/>
    <w:rsid w:val="00BB336D"/>
    <w:rsid w:val="00BC49CF"/>
    <w:rsid w:val="00BD1ED7"/>
    <w:rsid w:val="00BF1CB4"/>
    <w:rsid w:val="00C00A38"/>
    <w:rsid w:val="00C75BA3"/>
    <w:rsid w:val="00CB5F01"/>
    <w:rsid w:val="00CC1AE1"/>
    <w:rsid w:val="00CD60A2"/>
    <w:rsid w:val="00D70411"/>
    <w:rsid w:val="00D71F34"/>
    <w:rsid w:val="00DE33D4"/>
    <w:rsid w:val="00DF07A9"/>
    <w:rsid w:val="00E16FE6"/>
    <w:rsid w:val="00E244C3"/>
    <w:rsid w:val="00E42F4A"/>
    <w:rsid w:val="00E54D5F"/>
    <w:rsid w:val="00E6464B"/>
    <w:rsid w:val="00E72DC2"/>
    <w:rsid w:val="00E82FF4"/>
    <w:rsid w:val="00EC2580"/>
    <w:rsid w:val="00EE24A3"/>
    <w:rsid w:val="00F52FB3"/>
    <w:rsid w:val="00F54254"/>
    <w:rsid w:val="00FD332F"/>
    <w:rsid w:val="00FD3560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2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653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44C3"/>
    <w:pPr>
      <w:ind w:right="5755"/>
      <w:jc w:val="both"/>
    </w:pPr>
    <w:rPr>
      <w:sz w:val="28"/>
    </w:rPr>
  </w:style>
  <w:style w:type="paragraph" w:styleId="a4">
    <w:name w:val="Normal (Web)"/>
    <w:basedOn w:val="a"/>
    <w:rsid w:val="00E244C3"/>
    <w:pPr>
      <w:spacing w:before="75" w:after="75"/>
      <w:ind w:firstLine="45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qFormat/>
    <w:rsid w:val="00E244C3"/>
    <w:rPr>
      <w:b/>
      <w:bCs/>
    </w:rPr>
  </w:style>
  <w:style w:type="paragraph" w:styleId="a6">
    <w:name w:val="Title"/>
    <w:basedOn w:val="a"/>
    <w:qFormat/>
    <w:rsid w:val="00E244C3"/>
    <w:pPr>
      <w:jc w:val="center"/>
    </w:pPr>
    <w:rPr>
      <w:b/>
      <w:szCs w:val="28"/>
    </w:rPr>
  </w:style>
  <w:style w:type="character" w:customStyle="1" w:styleId="10">
    <w:name w:val="Заголовок 1 Знак"/>
    <w:basedOn w:val="a0"/>
    <w:link w:val="1"/>
    <w:rsid w:val="00E72D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E72DC2"/>
    <w:rPr>
      <w:i/>
      <w:iCs/>
    </w:rPr>
  </w:style>
  <w:style w:type="paragraph" w:styleId="a8">
    <w:name w:val="No Spacing"/>
    <w:uiPriority w:val="1"/>
    <w:qFormat/>
    <w:rsid w:val="00E72D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653F0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Address"/>
    <w:basedOn w:val="a"/>
    <w:link w:val="HTML0"/>
    <w:unhideWhenUsed/>
    <w:rsid w:val="009653F0"/>
    <w:rPr>
      <w:i/>
      <w:iCs/>
    </w:rPr>
  </w:style>
  <w:style w:type="character" w:customStyle="1" w:styleId="HTML0">
    <w:name w:val="Адрес HTML Знак"/>
    <w:basedOn w:val="a0"/>
    <w:link w:val="HTML"/>
    <w:rsid w:val="009653F0"/>
    <w:rPr>
      <w:i/>
      <w:iCs/>
      <w:sz w:val="24"/>
      <w:szCs w:val="24"/>
    </w:rPr>
  </w:style>
  <w:style w:type="character" w:styleId="a9">
    <w:name w:val="Hyperlink"/>
    <w:basedOn w:val="a0"/>
    <w:uiPriority w:val="99"/>
    <w:unhideWhenUsed/>
    <w:rsid w:val="00E42F4A"/>
    <w:rPr>
      <w:color w:val="0000FF"/>
      <w:u w:val="single"/>
    </w:rPr>
  </w:style>
  <w:style w:type="paragraph" w:styleId="aa">
    <w:name w:val="header"/>
    <w:basedOn w:val="a"/>
    <w:link w:val="ab"/>
    <w:rsid w:val="00536D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6D38"/>
    <w:rPr>
      <w:sz w:val="24"/>
      <w:szCs w:val="24"/>
    </w:rPr>
  </w:style>
  <w:style w:type="paragraph" w:styleId="ac">
    <w:name w:val="footer"/>
    <w:basedOn w:val="a"/>
    <w:link w:val="ad"/>
    <w:rsid w:val="00536D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6D38"/>
    <w:rPr>
      <w:sz w:val="24"/>
      <w:szCs w:val="24"/>
    </w:rPr>
  </w:style>
  <w:style w:type="table" w:styleId="ae">
    <w:name w:val="Table Grid"/>
    <w:basedOn w:val="a1"/>
    <w:rsid w:val="00FD3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70;&#1083;&#1103;\&#1075;&#1088;&#1072;&#1076;&#1086;&#1089;&#1090;&#1088;&#1086;&#1080;&#1090;&#1077;&#1083;&#1100;&#1085;&#1086;&#1077;%20&#1079;&#1072;&#1082;&#1086;&#1085;&#1086;&#1076;&#1072;&#1090;&#1077;&#1083;&#1100;&#1089;&#1090;&#1074;&#1086;\&#1057;&#1099;&#1088;&#1082;&#1086;&#1074;&#1086;\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COMPUTER</dc:creator>
  <cp:keywords/>
  <dc:description/>
  <cp:lastModifiedBy>1</cp:lastModifiedBy>
  <cp:revision>11</cp:revision>
  <cp:lastPrinted>2012-09-25T12:18:00Z</cp:lastPrinted>
  <dcterms:created xsi:type="dcterms:W3CDTF">2012-09-10T05:40:00Z</dcterms:created>
  <dcterms:modified xsi:type="dcterms:W3CDTF">2012-09-25T12:23:00Z</dcterms:modified>
</cp:coreProperties>
</file>